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75F" w:rsidRPr="004B774A" w:rsidRDefault="00741ADD" w:rsidP="004B7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40947">
        <w:rPr>
          <w:rFonts w:ascii="Times New Roman" w:hAnsi="Times New Roman" w:cs="Times New Roman"/>
          <w:sz w:val="24"/>
          <w:szCs w:val="24"/>
        </w:rPr>
        <w:t>.04</w:t>
      </w:r>
      <w:r w:rsidR="00751657">
        <w:rPr>
          <w:rFonts w:ascii="Times New Roman" w:hAnsi="Times New Roman" w:cs="Times New Roman"/>
          <w:sz w:val="24"/>
          <w:szCs w:val="24"/>
        </w:rPr>
        <w:t xml:space="preserve">.20 </w:t>
      </w:r>
      <w:r w:rsidR="00824A6C">
        <w:rPr>
          <w:rFonts w:ascii="Times New Roman" w:hAnsi="Times New Roman" w:cs="Times New Roman"/>
          <w:sz w:val="24"/>
          <w:szCs w:val="24"/>
        </w:rPr>
        <w:t>Добрый день гр.34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B774A" w:rsidRPr="004B774A">
        <w:rPr>
          <w:rFonts w:ascii="Times New Roman" w:hAnsi="Times New Roman" w:cs="Times New Roman"/>
          <w:sz w:val="24"/>
          <w:szCs w:val="24"/>
        </w:rPr>
        <w:t>!</w:t>
      </w:r>
    </w:p>
    <w:p w:rsidR="004B774A" w:rsidRPr="004B774A" w:rsidRDefault="00F0042B" w:rsidP="004B7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</w:t>
      </w:r>
      <w:r w:rsidR="004B774A" w:rsidRPr="004B774A">
        <w:rPr>
          <w:rFonts w:ascii="Times New Roman" w:hAnsi="Times New Roman" w:cs="Times New Roman"/>
          <w:sz w:val="24"/>
          <w:szCs w:val="24"/>
        </w:rPr>
        <w:t xml:space="preserve"> урок </w:t>
      </w:r>
    </w:p>
    <w:p w:rsidR="004B774A" w:rsidRPr="004B774A" w:rsidRDefault="004B774A" w:rsidP="004B7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74A">
        <w:rPr>
          <w:rFonts w:ascii="Times New Roman" w:hAnsi="Times New Roman" w:cs="Times New Roman"/>
          <w:sz w:val="24"/>
          <w:szCs w:val="24"/>
        </w:rPr>
        <w:t>Темы:</w:t>
      </w:r>
    </w:p>
    <w:p w:rsidR="00782A18" w:rsidRDefault="00782A18" w:rsidP="004B7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5157"/>
        <w:gridCol w:w="1334"/>
        <w:gridCol w:w="2144"/>
      </w:tblGrid>
      <w:tr w:rsidR="00F0042B" w:rsidTr="00D40947">
        <w:tc>
          <w:tcPr>
            <w:tcW w:w="489" w:type="pct"/>
          </w:tcPr>
          <w:p w:rsidR="00F0042B" w:rsidRDefault="00F0042B" w:rsidP="00F004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урок</w:t>
            </w:r>
          </w:p>
        </w:tc>
        <w:tc>
          <w:tcPr>
            <w:tcW w:w="2694" w:type="pct"/>
            <w:shd w:val="clear" w:color="auto" w:fill="auto"/>
          </w:tcPr>
          <w:p w:rsidR="00F0042B" w:rsidRPr="002F3CA0" w:rsidRDefault="00F0042B" w:rsidP="00F0042B">
            <w:r w:rsidRPr="002F3CA0">
              <w:t>Занятия – презентации учебных достижений</w:t>
            </w:r>
          </w:p>
        </w:tc>
        <w:tc>
          <w:tcPr>
            <w:tcW w:w="697" w:type="pct"/>
          </w:tcPr>
          <w:p w:rsidR="00F0042B" w:rsidRPr="002F3CA0" w:rsidRDefault="00F0042B" w:rsidP="00F0042B">
            <w:r w:rsidRPr="002F3CA0">
              <w:t>1</w:t>
            </w:r>
          </w:p>
        </w:tc>
        <w:tc>
          <w:tcPr>
            <w:tcW w:w="1120" w:type="pct"/>
          </w:tcPr>
          <w:p w:rsidR="00F0042B" w:rsidRDefault="00F0042B" w:rsidP="00F0042B">
            <w:r w:rsidRPr="002F3CA0">
              <w:t>презентация</w:t>
            </w:r>
          </w:p>
        </w:tc>
      </w:tr>
      <w:tr w:rsidR="00177DC8" w:rsidTr="00D40947">
        <w:tc>
          <w:tcPr>
            <w:tcW w:w="489" w:type="pct"/>
          </w:tcPr>
          <w:p w:rsidR="00177DC8" w:rsidRDefault="00F0042B" w:rsidP="00177D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77DC8">
              <w:rPr>
                <w:rFonts w:ascii="Times New Roman" w:hAnsi="Times New Roman"/>
              </w:rPr>
              <w:t xml:space="preserve"> урок</w:t>
            </w:r>
          </w:p>
        </w:tc>
        <w:tc>
          <w:tcPr>
            <w:tcW w:w="2694" w:type="pct"/>
            <w:shd w:val="clear" w:color="auto" w:fill="auto"/>
          </w:tcPr>
          <w:p w:rsidR="00177DC8" w:rsidRPr="00C33D09" w:rsidRDefault="00177DC8" w:rsidP="00177DC8">
            <w:r w:rsidRPr="00177DC8">
              <w:t>Занятия – презентации учебных достижений</w:t>
            </w:r>
          </w:p>
        </w:tc>
        <w:tc>
          <w:tcPr>
            <w:tcW w:w="697" w:type="pct"/>
          </w:tcPr>
          <w:p w:rsidR="00177DC8" w:rsidRPr="00C33D09" w:rsidRDefault="00177DC8" w:rsidP="00177DC8">
            <w:r>
              <w:t>1</w:t>
            </w:r>
          </w:p>
        </w:tc>
        <w:tc>
          <w:tcPr>
            <w:tcW w:w="1120" w:type="pct"/>
          </w:tcPr>
          <w:p w:rsidR="00177DC8" w:rsidRPr="00C33D09" w:rsidRDefault="00177DC8" w:rsidP="00177DC8">
            <w:r>
              <w:t>презентация</w:t>
            </w:r>
          </w:p>
        </w:tc>
      </w:tr>
    </w:tbl>
    <w:p w:rsidR="00782A18" w:rsidRDefault="00782A18" w:rsidP="004B7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E71" w:rsidRDefault="00177DC8" w:rsidP="00177DC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Составить презентацию варианты тем </w:t>
      </w:r>
      <w:proofErr w:type="gramStart"/>
      <w:r>
        <w:rPr>
          <w:rFonts w:ascii="Times New Roman" w:hAnsi="Times New Roman"/>
          <w:b/>
        </w:rPr>
        <w:t>( по</w:t>
      </w:r>
      <w:proofErr w:type="gramEnd"/>
      <w:r>
        <w:rPr>
          <w:rFonts w:ascii="Times New Roman" w:hAnsi="Times New Roman"/>
          <w:b/>
        </w:rPr>
        <w:t xml:space="preserve"> модулям 1-7): банки, фондовый рынок, налоги, страхование, собственный бизнес, финансовые мошенничества, обеспеченная старость</w:t>
      </w:r>
    </w:p>
    <w:p w:rsidR="00F0042B" w:rsidRDefault="00F0042B" w:rsidP="00177DC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Дифференцированный зачет</w:t>
      </w:r>
    </w:p>
    <w:p w:rsidR="000E66B3" w:rsidRPr="00190A03" w:rsidRDefault="000E66B3" w:rsidP="000E66B3">
      <w:pPr>
        <w:shd w:val="clear" w:color="auto" w:fill="FFFFFF"/>
        <w:spacing w:after="0" w:line="240" w:lineRule="auto"/>
        <w:ind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190A03">
        <w:rPr>
          <w:rFonts w:ascii="Times New Roman" w:hAnsi="Times New Roman" w:cs="Times New Roman"/>
          <w:color w:val="000000"/>
          <w:sz w:val="24"/>
          <w:szCs w:val="24"/>
        </w:rPr>
        <w:t>Критерии оценки:</w:t>
      </w:r>
    </w:p>
    <w:p w:rsidR="000E66B3" w:rsidRPr="00190A03" w:rsidRDefault="000E66B3" w:rsidP="000E66B3">
      <w:pPr>
        <w:spacing w:after="0" w:line="240" w:lineRule="auto"/>
        <w:ind w:firstLine="425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190A03">
        <w:rPr>
          <w:rFonts w:ascii="Times New Roman" w:hAnsi="Times New Roman" w:cs="Times New Roman"/>
          <w:bCs/>
          <w:i/>
          <w:kern w:val="24"/>
          <w:sz w:val="24"/>
          <w:szCs w:val="24"/>
        </w:rPr>
        <w:t>Оценка «</w:t>
      </w:r>
      <w:r w:rsidRPr="00190A03">
        <w:rPr>
          <w:rFonts w:ascii="Times New Roman" w:hAnsi="Times New Roman" w:cs="Times New Roman"/>
          <w:b/>
          <w:bCs/>
          <w:i/>
          <w:kern w:val="24"/>
          <w:sz w:val="24"/>
          <w:szCs w:val="24"/>
        </w:rPr>
        <w:t>5»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>, если уч-ся ответил на 20</w:t>
      </w:r>
      <w:r w:rsidRPr="00190A03">
        <w:rPr>
          <w:rFonts w:ascii="Times New Roman" w:hAnsi="Times New Roman" w:cs="Times New Roman"/>
          <w:bCs/>
          <w:kern w:val="24"/>
          <w:sz w:val="24"/>
          <w:szCs w:val="24"/>
        </w:rPr>
        <w:t xml:space="preserve"> вопросов - полное соответствие всем критериям оценки результата –10 баллов</w:t>
      </w:r>
    </w:p>
    <w:p w:rsidR="000E66B3" w:rsidRPr="00190A03" w:rsidRDefault="000E66B3" w:rsidP="000E66B3">
      <w:pPr>
        <w:spacing w:after="0" w:line="240" w:lineRule="auto"/>
        <w:ind w:firstLine="425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190A03">
        <w:rPr>
          <w:rFonts w:ascii="Times New Roman" w:hAnsi="Times New Roman" w:cs="Times New Roman"/>
          <w:i/>
          <w:kern w:val="24"/>
          <w:sz w:val="24"/>
          <w:szCs w:val="24"/>
        </w:rPr>
        <w:t>Оценка «</w:t>
      </w:r>
      <w:r w:rsidRPr="00190A03">
        <w:rPr>
          <w:rFonts w:ascii="Times New Roman" w:hAnsi="Times New Roman" w:cs="Times New Roman"/>
          <w:b/>
          <w:i/>
          <w:kern w:val="24"/>
          <w:sz w:val="24"/>
          <w:szCs w:val="24"/>
        </w:rPr>
        <w:t>4</w:t>
      </w:r>
      <w:r w:rsidRPr="00190A03">
        <w:rPr>
          <w:rFonts w:ascii="Times New Roman" w:hAnsi="Times New Roman" w:cs="Times New Roman"/>
          <w:i/>
          <w:kern w:val="24"/>
          <w:sz w:val="24"/>
          <w:szCs w:val="24"/>
        </w:rPr>
        <w:t>»,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 если уч-ся ответил на 17-19</w:t>
      </w:r>
      <w:r w:rsidRPr="00190A03">
        <w:rPr>
          <w:rFonts w:ascii="Times New Roman" w:hAnsi="Times New Roman" w:cs="Times New Roman"/>
          <w:bCs/>
          <w:kern w:val="24"/>
          <w:sz w:val="24"/>
          <w:szCs w:val="24"/>
        </w:rPr>
        <w:t xml:space="preserve"> вопросов </w:t>
      </w:r>
    </w:p>
    <w:p w:rsidR="000E66B3" w:rsidRPr="00190A03" w:rsidRDefault="000E66B3" w:rsidP="000E66B3">
      <w:pPr>
        <w:spacing w:after="0" w:line="240" w:lineRule="auto"/>
        <w:ind w:firstLine="425"/>
        <w:rPr>
          <w:rFonts w:ascii="Times New Roman" w:hAnsi="Times New Roman" w:cs="Times New Roman"/>
          <w:kern w:val="24"/>
          <w:sz w:val="24"/>
          <w:szCs w:val="24"/>
        </w:rPr>
      </w:pPr>
      <w:r w:rsidRPr="00190A03">
        <w:rPr>
          <w:rFonts w:ascii="Times New Roman" w:hAnsi="Times New Roman" w:cs="Times New Roman"/>
          <w:i/>
          <w:kern w:val="24"/>
          <w:sz w:val="24"/>
          <w:szCs w:val="24"/>
        </w:rPr>
        <w:t>Оценка «</w:t>
      </w:r>
      <w:r w:rsidRPr="00190A03">
        <w:rPr>
          <w:rFonts w:ascii="Times New Roman" w:hAnsi="Times New Roman" w:cs="Times New Roman"/>
          <w:b/>
          <w:i/>
          <w:kern w:val="24"/>
          <w:sz w:val="24"/>
          <w:szCs w:val="24"/>
        </w:rPr>
        <w:t>3</w:t>
      </w:r>
      <w:r w:rsidRPr="00190A03">
        <w:rPr>
          <w:rFonts w:ascii="Times New Roman" w:hAnsi="Times New Roman" w:cs="Times New Roman"/>
          <w:i/>
          <w:kern w:val="24"/>
          <w:sz w:val="24"/>
          <w:szCs w:val="24"/>
        </w:rPr>
        <w:t>»,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 если уч-ся ответил на 14-16</w:t>
      </w:r>
      <w:r w:rsidRPr="00190A03">
        <w:rPr>
          <w:rFonts w:ascii="Times New Roman" w:hAnsi="Times New Roman" w:cs="Times New Roman"/>
          <w:bCs/>
          <w:kern w:val="24"/>
          <w:sz w:val="24"/>
          <w:szCs w:val="24"/>
        </w:rPr>
        <w:t xml:space="preserve"> вопросов </w:t>
      </w:r>
    </w:p>
    <w:p w:rsidR="000E66B3" w:rsidRPr="00190A03" w:rsidRDefault="000E66B3" w:rsidP="000E66B3">
      <w:pPr>
        <w:spacing w:after="0" w:line="240" w:lineRule="auto"/>
        <w:ind w:firstLine="425"/>
        <w:rPr>
          <w:rFonts w:ascii="Times New Roman" w:hAnsi="Times New Roman" w:cs="Times New Roman"/>
          <w:kern w:val="24"/>
          <w:sz w:val="24"/>
          <w:szCs w:val="24"/>
        </w:rPr>
      </w:pPr>
      <w:r w:rsidRPr="00190A03">
        <w:rPr>
          <w:rFonts w:ascii="Times New Roman" w:hAnsi="Times New Roman" w:cs="Times New Roman"/>
          <w:i/>
          <w:kern w:val="24"/>
          <w:sz w:val="24"/>
          <w:szCs w:val="24"/>
        </w:rPr>
        <w:t>Оценка «</w:t>
      </w:r>
      <w:r w:rsidRPr="00190A03">
        <w:rPr>
          <w:rFonts w:ascii="Times New Roman" w:hAnsi="Times New Roman" w:cs="Times New Roman"/>
          <w:b/>
          <w:i/>
          <w:kern w:val="24"/>
          <w:sz w:val="24"/>
          <w:szCs w:val="24"/>
        </w:rPr>
        <w:t>2</w:t>
      </w:r>
      <w:r w:rsidRPr="00190A03">
        <w:rPr>
          <w:rFonts w:ascii="Times New Roman" w:hAnsi="Times New Roman" w:cs="Times New Roman"/>
          <w:i/>
          <w:kern w:val="24"/>
          <w:sz w:val="24"/>
          <w:szCs w:val="24"/>
        </w:rPr>
        <w:t>»,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 если уч-ся ответил на 13</w:t>
      </w:r>
      <w:r w:rsidRPr="00190A03">
        <w:rPr>
          <w:rFonts w:ascii="Times New Roman" w:hAnsi="Times New Roman" w:cs="Times New Roman"/>
          <w:bCs/>
          <w:kern w:val="24"/>
          <w:sz w:val="24"/>
          <w:szCs w:val="24"/>
        </w:rPr>
        <w:t xml:space="preserve">-0 вопросов - </w:t>
      </w:r>
      <w:r w:rsidRPr="00190A03">
        <w:rPr>
          <w:rFonts w:ascii="Times New Roman" w:hAnsi="Times New Roman" w:cs="Times New Roman"/>
          <w:kern w:val="24"/>
          <w:sz w:val="24"/>
          <w:szCs w:val="24"/>
        </w:rPr>
        <w:t>работа не может быть зачтена</w:t>
      </w:r>
    </w:p>
    <w:p w:rsidR="000E66B3" w:rsidRPr="000E66B3" w:rsidRDefault="000E66B3" w:rsidP="000E66B3">
      <w:pPr>
        <w:spacing w:after="0" w:line="240" w:lineRule="auto"/>
        <w:ind w:firstLine="425"/>
        <w:rPr>
          <w:rFonts w:ascii="Times New Roman" w:hAnsi="Times New Roman" w:cs="Times New Roman"/>
          <w:kern w:val="24"/>
          <w:sz w:val="24"/>
          <w:szCs w:val="24"/>
        </w:rPr>
      </w:pPr>
      <w:r w:rsidRPr="00190A03">
        <w:rPr>
          <w:rFonts w:ascii="Times New Roman" w:hAnsi="Times New Roman" w:cs="Times New Roman"/>
          <w:kern w:val="24"/>
          <w:sz w:val="24"/>
          <w:szCs w:val="24"/>
        </w:rPr>
        <w:t>Задача решена верно.</w:t>
      </w:r>
    </w:p>
    <w:p w:rsidR="00F0042B" w:rsidRDefault="00F0042B" w:rsidP="00F00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Вариант№1</w:t>
      </w:r>
    </w:p>
    <w:p w:rsidR="00F0042B" w:rsidRPr="00CD6DD6" w:rsidRDefault="00F0042B" w:rsidP="00F004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DD6">
        <w:rPr>
          <w:rFonts w:ascii="Times New Roman" w:hAnsi="Times New Roman" w:cs="Times New Roman"/>
          <w:b/>
          <w:sz w:val="24"/>
          <w:szCs w:val="24"/>
        </w:rPr>
        <w:t>А. Тестирование</w:t>
      </w:r>
    </w:p>
    <w:p w:rsidR="00F0042B" w:rsidRPr="00CD6DD6" w:rsidRDefault="00F0042B" w:rsidP="00F00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D6">
        <w:rPr>
          <w:rFonts w:ascii="Times New Roman" w:hAnsi="Times New Roman" w:cs="Times New Roman"/>
          <w:sz w:val="24"/>
          <w:szCs w:val="24"/>
        </w:rPr>
        <w:t>1.</w:t>
      </w: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Какие из перечисленных ниже организаций являются кредитно-финансовым посредником?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Банк;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предприятие;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магазин;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г) инвестиционная компания.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2.Размещение гражданином вклада в коммерческом банке предусматривает: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обязательную уплату процента за пользование деньгами вкладчика;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внесение денежных средств исключительно в национальной валюте;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запрет на досрочное закрытие вклада;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г) внесение денежных средств исключительно в наличной форме.</w:t>
      </w:r>
    </w:p>
    <w:p w:rsidR="00F0042B" w:rsidRPr="00CD6DD6" w:rsidRDefault="00F0042B" w:rsidP="00F0042B">
      <w:pPr>
        <w:spacing w:after="5"/>
        <w:ind w:left="10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3. В каком случае целесообразнее отказаться от кредита?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Если ежемесячные платежи по кредиту превышают 30–40% от доходов;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если ежемесячные платежи по кредиту превышают 5–10% от доходов;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если ежемесячные платежи по кредиту превышают 15–20% от доходов;</w:t>
      </w:r>
    </w:p>
    <w:p w:rsidR="00F0042B" w:rsidRPr="00CD6DD6" w:rsidRDefault="00F0042B" w:rsidP="00F0042B">
      <w:pPr>
        <w:spacing w:after="5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г) если у потенциального заёмщика нет кредитной истории. 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4.Самым долгосрочным кредитом является: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потребительский кредит;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автокредит;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ипотечный кредит;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г) кредит по кредитной карте.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5.К долевым ценным бумагам относятся: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акции;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облигации;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векселя;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г) лотерейные билеты.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6.Процесс проведения торговли в едином месте обеспечивают: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фондовые биржи;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депозитарии;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lastRenderedPageBreak/>
        <w:t>в) коммерческие банки;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г) брокеры.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7.Какие затраты понесёт инвестор при самостоятельном выходе на рынок ценных бумаг?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Комиссионное вознаграждение брокера;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открытие счёта депо в депозитарии;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абонентская плата за использование торговых платформ;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г) комиссия за открытие кредитного счёта.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8.Услуги по профессиональному управлению деньгами инвесторов оказывают: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паевые инвестиционные фонды;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депозитарии;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клиринговые компании;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г) </w:t>
      </w:r>
      <w:proofErr w:type="spellStart"/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микрофинансовые</w:t>
      </w:r>
      <w:proofErr w:type="spellEnd"/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 организации.</w:t>
      </w:r>
    </w:p>
    <w:p w:rsidR="00F0042B" w:rsidRPr="00CD6DD6" w:rsidRDefault="00F0042B" w:rsidP="00F0042B">
      <w:pPr>
        <w:spacing w:after="5" w:line="262" w:lineRule="auto"/>
        <w:ind w:left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9.Сделки, исполнение которых предполагается в течение 2 рабочих дней после заключения контракта, называются: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депозитными;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срочными;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кассовыми;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г) кредитными.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10.Налог – это: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обязательный индивидуальный безвозмездный платёж, осуществляемый физическими и юридическими лицами в бюджет государства;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добровольный платёж, уплачиваемый физическими лицами для благотворительных целей;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платёж, уплачиваемый физическими и юридическими лицами в натуральной форме.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г) Нет верного ответа.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11.Страховщик – это: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лицо, заключившее договор страхования;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страховая компания;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застрахованное лицо;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г) выгодоприобретатель.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12.Имущественное страхование включает страхование: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квартиры;</w:t>
      </w:r>
    </w:p>
    <w:p w:rsidR="00F0042B" w:rsidRPr="00CD6DD6" w:rsidRDefault="00F0042B" w:rsidP="00F0042B">
      <w:pPr>
        <w:tabs>
          <w:tab w:val="center" w:pos="1138"/>
          <w:tab w:val="center" w:pos="2880"/>
          <w:tab w:val="center" w:pos="4552"/>
          <w:tab w:val="center" w:pos="6100"/>
        </w:tabs>
        <w:spacing w:after="5" w:line="262" w:lineRule="auto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б) </w:t>
      </w: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ab/>
        <w:t xml:space="preserve">гражданской </w:t>
      </w: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ab/>
        <w:t xml:space="preserve">ответственности </w:t>
      </w: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ab/>
        <w:t xml:space="preserve">владельцев </w:t>
      </w: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ab/>
        <w:t xml:space="preserve">транспортных </w:t>
      </w:r>
    </w:p>
    <w:p w:rsidR="00F0042B" w:rsidRPr="00CD6DD6" w:rsidRDefault="00F0042B" w:rsidP="00F0042B">
      <w:pPr>
        <w:spacing w:after="5" w:line="262" w:lineRule="auto"/>
        <w:ind w:left="10" w:right="38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средств;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от несчастного случая;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г) автомобиля.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13.Классический полис страхования от несчастного случая не предусматривает страхование следующих рисков: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утрата трудоспособности;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травма;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причинение вреда страхователем третьим лицам;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г) инвалидность.</w:t>
      </w:r>
    </w:p>
    <w:p w:rsidR="00F0042B" w:rsidRPr="00CD6DD6" w:rsidRDefault="00F0042B" w:rsidP="00F0042B">
      <w:pPr>
        <w:spacing w:after="5"/>
        <w:ind w:left="10" w:hanging="10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14.Что относится к преимуществам регистрации предпринимательской деятельности в качестве индивидуального предпринимателя?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Упрощённая процедура регистрации;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отсутствие ограничений по осуществляемым видам деятельности;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lastRenderedPageBreak/>
        <w:t>в) ограниченная ответственность владельцев бизнеса;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CD6DD6">
        <w:rPr>
          <w:rFonts w:ascii="Times New Roman" w:hAnsi="Times New Roman" w:cs="Times New Roman"/>
          <w:sz w:val="24"/>
          <w:szCs w:val="24"/>
        </w:rPr>
        <w:t>г) доступность разнообразных источников финансирования.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15.Кто использует данные, содержащиеся в бизнес-плане?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Налоговая инспекция;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кредиторы;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собственник бизнеса;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г) органы статистики.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16.Каким видом рисков организации управлять легче?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Внешними;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внутренними.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Механизм управления обоими видами рисков одинаков.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17.Инвестирование – это: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а) </w:t>
      </w:r>
      <w:proofErr w:type="gramStart"/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процесс  вложения</w:t>
      </w:r>
      <w:proofErr w:type="gramEnd"/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 средств в инвестиционные инструменты с целью получения доходов;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б) </w:t>
      </w:r>
      <w:proofErr w:type="gramStart"/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процесс  вложения</w:t>
      </w:r>
      <w:proofErr w:type="gramEnd"/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 средств в инвестиционные инструменты с целью обеспечения их физической сохранности; 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процедура купли-продажа недвижимости.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г) Нет верного ответа.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18.Финансовая пирамида – это: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а) способ обеспечения дохода собственникам капитала за счёт его инвестирования; 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схема, в которой доход по привлечённым денежным средствам выплачивается за счёт привлечения новых участников;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в) финансовое учреждение, производящее, хранящее, предоставляющее, распределяющее, обменивающее и контролирующее денежные средства, а также обращение денег и ценных бумаг. 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г) Нет верного ответа.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19.</w:t>
      </w: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 xml:space="preserve">Что больше всего похоже на </w:t>
      </w:r>
      <w:proofErr w:type="spellStart"/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фишинговую</w:t>
      </w:r>
      <w:proofErr w:type="spellEnd"/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 xml:space="preserve"> ссылку?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а) http://www.yandex.ru 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http://www.yondex.ru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www.yandexх.ru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г) Нет верного ответа. 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20.При накопительной системе пенсионного обеспечения: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отчисления работодателей от фонда оплаты труда работников идут на выплаты сегодняшним пенсионерам;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отчисления работодателей от фонда оплаты труда работников подлежат накоплению и могут быть инвестированы с целью получения дохода;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половина пенсионных накоплений подлежит накоплению, а другая половина идёт на выплату пенсий сегодняшним пенсионерам.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 г) Нет верного ответа.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Решение задач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D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следующих данных определить доходы и расходы семьи:</w:t>
      </w:r>
    </w:p>
    <w:p w:rsidR="00F0042B" w:rsidRPr="00CD6DD6" w:rsidRDefault="00F0042B" w:rsidP="00F00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Текущие расходы;</w:t>
      </w:r>
    </w:p>
    <w:p w:rsidR="00F0042B" w:rsidRPr="00CD6DD6" w:rsidRDefault="00F0042B" w:rsidP="00F00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D6">
        <w:rPr>
          <w:rFonts w:ascii="Times New Roman" w:eastAsia="Times New Roman" w:hAnsi="Times New Roman" w:cs="Times New Roman"/>
          <w:sz w:val="24"/>
          <w:szCs w:val="24"/>
          <w:lang w:eastAsia="ru-RU"/>
        </w:rPr>
        <w:t>НДФЛ;</w:t>
      </w:r>
    </w:p>
    <w:p w:rsidR="00F0042B" w:rsidRPr="00CD6DD6" w:rsidRDefault="00F0042B" w:rsidP="00F00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плата;</w:t>
      </w:r>
    </w:p>
    <w:p w:rsidR="00F0042B" w:rsidRPr="00CD6DD6" w:rsidRDefault="00F0042B" w:rsidP="00F00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пособия;</w:t>
      </w:r>
    </w:p>
    <w:p w:rsidR="00F0042B" w:rsidRPr="00CD6DD6" w:rsidRDefault="00F0042B" w:rsidP="00F00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Стипендия;</w:t>
      </w:r>
    </w:p>
    <w:p w:rsidR="00F0042B" w:rsidRPr="00CD6DD6" w:rsidRDefault="00F0042B" w:rsidP="00F00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по ценным бумагам;</w:t>
      </w:r>
    </w:p>
    <w:p w:rsidR="00F0042B" w:rsidRPr="00CD6DD6" w:rsidRDefault="00F0042B" w:rsidP="00F00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Коммунальные платежи;</w:t>
      </w:r>
    </w:p>
    <w:p w:rsidR="00F0042B" w:rsidRPr="00CD6DD6" w:rsidRDefault="00F0042B" w:rsidP="00F00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Транспортный налог;</w:t>
      </w:r>
    </w:p>
    <w:p w:rsidR="00F0042B" w:rsidRPr="00CD6DD6" w:rsidRDefault="00F0042B" w:rsidP="00F00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Проценты по вкладам;</w:t>
      </w:r>
    </w:p>
    <w:p w:rsidR="00F0042B" w:rsidRPr="00CD6DD6" w:rsidRDefault="00F0042B" w:rsidP="00F00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Проценты по кредиту.</w:t>
      </w:r>
    </w:p>
    <w:p w:rsidR="00F0042B" w:rsidRPr="00CD6DD6" w:rsidRDefault="00F0042B" w:rsidP="00F00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таблицу «бюджетный план семьи» и определить сальдо бюджета</w:t>
      </w:r>
    </w:p>
    <w:p w:rsidR="00F0042B" w:rsidRPr="00CD6DD6" w:rsidRDefault="00F0042B" w:rsidP="00F00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следующих данных определить доходы, расходы и сальдо бюджета:</w:t>
      </w:r>
    </w:p>
    <w:p w:rsidR="00F0042B" w:rsidRPr="00CD6DD6" w:rsidRDefault="00F0042B" w:rsidP="00F00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Заработная плата – 15 </w:t>
      </w:r>
      <w:proofErr w:type="spellStart"/>
      <w:r w:rsidRPr="00CD6DD6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CD6DD6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F0042B" w:rsidRPr="00CD6DD6" w:rsidRDefault="00F0042B" w:rsidP="00F00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Коммунальные платежи – 3 </w:t>
      </w:r>
      <w:proofErr w:type="spellStart"/>
      <w:r w:rsidRPr="00CD6DD6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CD6DD6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F0042B" w:rsidRPr="00CD6DD6" w:rsidRDefault="00F0042B" w:rsidP="00F00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Стипендия – 1650 р.;</w:t>
      </w:r>
    </w:p>
    <w:p w:rsidR="00F0042B" w:rsidRPr="00CD6DD6" w:rsidRDefault="00F0042B" w:rsidP="00F00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по уходу за ребенком – 3560 р.;</w:t>
      </w:r>
    </w:p>
    <w:p w:rsidR="00F0042B" w:rsidRPr="00CD6DD6" w:rsidRDefault="00F0042B" w:rsidP="00F00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Текущие расходы – 6 </w:t>
      </w:r>
      <w:proofErr w:type="spellStart"/>
      <w:r w:rsidRPr="00CD6DD6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CD6DD6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F0042B" w:rsidRPr="00CD6DD6" w:rsidRDefault="00F0042B" w:rsidP="00F00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по ценным бумагам – 36р. на 1 акцию (100 шт.);</w:t>
      </w:r>
    </w:p>
    <w:p w:rsidR="00F0042B" w:rsidRPr="00CD6DD6" w:rsidRDefault="00F0042B" w:rsidP="00F00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D6">
        <w:rPr>
          <w:rFonts w:ascii="Times New Roman" w:eastAsia="Times New Roman" w:hAnsi="Times New Roman" w:cs="Times New Roman"/>
          <w:sz w:val="24"/>
          <w:szCs w:val="24"/>
          <w:lang w:eastAsia="ru-RU"/>
        </w:rPr>
        <w:t>НДФЛ – 13%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</w:p>
    <w:p w:rsidR="00F0042B" w:rsidRPr="00CD6DD6" w:rsidRDefault="00F0042B" w:rsidP="00F0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6DD6">
        <w:rPr>
          <w:rFonts w:ascii="Times New Roman" w:hAnsi="Times New Roman" w:cs="Times New Roman"/>
          <w:sz w:val="24"/>
          <w:szCs w:val="24"/>
        </w:rPr>
        <w:t>Вариант№2</w:t>
      </w:r>
    </w:p>
    <w:p w:rsidR="00F0042B" w:rsidRPr="00CD6DD6" w:rsidRDefault="00F0042B" w:rsidP="00F004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DD6">
        <w:rPr>
          <w:rFonts w:ascii="Times New Roman" w:hAnsi="Times New Roman" w:cs="Times New Roman"/>
          <w:b/>
          <w:sz w:val="24"/>
          <w:szCs w:val="24"/>
        </w:rPr>
        <w:t>А. Тестирование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1.Кто регулирует деятельность коммерческих банков?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Пенсионный фонд России;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Центральный банк Российской Федерации;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Сберегательный банк России;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г) Министерство финансов Российской Федерации.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2.Какой из нижеприведённых вкладов приносит своему владельцу наименьший доход?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До востребования;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срочный;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условный.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3.При каком способе инвестирования в золото гражданин не несёт издержки в форме НДС?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Приобретение золотого слитка;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приобретение коллекционной монеты;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приобретение инвестиционной монеты;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г) приобретение золотого браслета.</w:t>
      </w:r>
    </w:p>
    <w:p w:rsidR="00F0042B" w:rsidRPr="00CD6DD6" w:rsidRDefault="00F0042B" w:rsidP="00F0042B">
      <w:pPr>
        <w:spacing w:after="5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4. Какое значение термометра соотношения ежемесячных платежей по задолженности к регулярным доходам соответствует определению «Приемлемо»?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51 % или более;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39% — 50%;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24% — 38%;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г) 16% — 23%.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5.Для приобретения бытовой техники, как правило, привлекается: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потребительский кредит;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автокредит;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ипотечный кредит;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г) кредит по кредитной карте.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6.Пакет акций, который позволяет его владельцу принимать решения в компании единолично, в том числе назначать руководство организации, называется: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контрольным;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блокирующим;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миноритарным.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г) Правильного ответа нет.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 xml:space="preserve">7.Участники биржевой торговли, которые совершают операции на рынке от своего имени, но за счёт своих клиентов и в их </w:t>
      </w:r>
      <w:proofErr w:type="gramStart"/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интересах,  –</w:t>
      </w:r>
      <w:proofErr w:type="gramEnd"/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 xml:space="preserve"> это: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lastRenderedPageBreak/>
        <w:t>а) фондовые биржи;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депозитарии;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коммерческие банки;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г) брокеры.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8.Анализ изменения цен на фондовые активы в прошлом является предметом: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фундаментального анализа;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технического анализа;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кредитного анализа.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 xml:space="preserve">9.Как часто выплачивается доход (если он имеется) пайщикам </w:t>
      </w:r>
      <w:proofErr w:type="spellStart"/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ПИФа</w:t>
      </w:r>
      <w:proofErr w:type="spellEnd"/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?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Согласно договору;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ежемесячно;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раз в квартал;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г) при реализации паёв.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10.Компании, которые оказывают услуги по выходу граждан на валютный рынок, называются: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дилинговыми;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кредитными;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валютными;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г) биржевыми.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11.Какие виды налогов бывают?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Обязательные и добровольные;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дешёвые и дорогие;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федеральные, региональные, местные.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г) Все ответы верны.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12.Ставка налога на доходы физических лиц зависит от: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размера дохода;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вида дохода и статуса налогоплательщика;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валюты дохода.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г) Все ответы верны.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 xml:space="preserve">13.В каких формах могут предоставляться налоговые </w:t>
      </w:r>
      <w:proofErr w:type="gramStart"/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льготы  для</w:t>
      </w:r>
      <w:proofErr w:type="gramEnd"/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 xml:space="preserve"> граждан?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Путём освобождения от налога некоторых объектов налогообложения;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в форме установления необлагаемого налогом минимума объекта налогообложения;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в виде возврата или зачёта ранее уплаченного налога.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г) Все ответы верны.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14.Страховая премия представляет собой: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плату за приобретение страховой услуги;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максимально возможный размер страховой выплаты;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рыночную стоимость объекта страхования;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г) скидку, предоставляемую страховщиком страхователю за продление договора.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15.По договору имущественного страхования в качестве страховой суммы понимается: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сумма, в пределах которой страховщик обязуется выплатить страховое возмещение по договору;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стоимость имущества, определённая действующим законодательством;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размер ущерба, причинённого имуществу страхователя при страховом случае;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г) стоимость имущества, определённая на момент подписания договора страхования.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16.Видами личного страхования является страхование: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от несчастных случаев и болезней;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lastRenderedPageBreak/>
        <w:t>б) гражданской ответственности медицинских работников;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медицинское;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г) жизни.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 xml:space="preserve">17.Процесс регистрации индивидуального предпринимателя занимает: </w:t>
      </w: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1 день;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5 дней;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в) 15 дней; 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г) 30 дней.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18.В каком разделе бизнес-плана будет представлена стратегия продвижения продукции компании?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План маркетинга;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финансовый план;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резюме;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г) описание продукции. 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19.Прибыль, которую фирма получает после уплаты всех предусмотренных законодательством налогов, называется: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чистой прибылью;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доходом;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прибылью;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г) валовой прибылью.</w:t>
      </w:r>
    </w:p>
    <w:p w:rsidR="00F0042B" w:rsidRPr="00CD6DD6" w:rsidRDefault="00F0042B" w:rsidP="00F0042B">
      <w:pPr>
        <w:spacing w:after="5" w:line="262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20.Первая финансовая пирамида появилась в: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а) XVI в.;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б) XVII в.;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в) XVIII в.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г) Нет верного ответа.</w:t>
      </w:r>
    </w:p>
    <w:p w:rsidR="00F0042B" w:rsidRPr="00CD6DD6" w:rsidRDefault="00F0042B" w:rsidP="00F0042B">
      <w:pPr>
        <w:spacing w:after="5" w:line="262" w:lineRule="auto"/>
        <w:ind w:right="38"/>
        <w:jc w:val="both"/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</w:pPr>
      <w:r w:rsidRPr="00CD6DD6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>В. Решение задач</w:t>
      </w:r>
    </w:p>
    <w:p w:rsidR="00F0042B" w:rsidRPr="00CD6DD6" w:rsidRDefault="00F0042B" w:rsidP="00F00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D6D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Рассчитать платежи по кредиту в сумме 300000 рублей, под 22 % годовых. Кредит взят на 18 месяцев.</w:t>
      </w:r>
    </w:p>
    <w:p w:rsidR="00F0042B" w:rsidRPr="00177DC8" w:rsidRDefault="00F0042B" w:rsidP="00177DC8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F0042B" w:rsidRPr="00177DC8" w:rsidSect="002D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70464"/>
    <w:multiLevelType w:val="hybridMultilevel"/>
    <w:tmpl w:val="390A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B96"/>
    <w:rsid w:val="00050FF8"/>
    <w:rsid w:val="000731C5"/>
    <w:rsid w:val="000E66B3"/>
    <w:rsid w:val="000F6B10"/>
    <w:rsid w:val="00177DC8"/>
    <w:rsid w:val="001D57F3"/>
    <w:rsid w:val="002D3CED"/>
    <w:rsid w:val="00472ECA"/>
    <w:rsid w:val="004B774A"/>
    <w:rsid w:val="005F0C4F"/>
    <w:rsid w:val="00640437"/>
    <w:rsid w:val="00741ADD"/>
    <w:rsid w:val="00751657"/>
    <w:rsid w:val="00782A18"/>
    <w:rsid w:val="00795017"/>
    <w:rsid w:val="007E2EBA"/>
    <w:rsid w:val="00824A6C"/>
    <w:rsid w:val="00B266FA"/>
    <w:rsid w:val="00B6593E"/>
    <w:rsid w:val="00D40947"/>
    <w:rsid w:val="00D66B96"/>
    <w:rsid w:val="00DA7E71"/>
    <w:rsid w:val="00E02AE7"/>
    <w:rsid w:val="00E11B00"/>
    <w:rsid w:val="00E2475F"/>
    <w:rsid w:val="00F00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E7AF"/>
  <w15:docId w15:val="{2E0444B3-3E64-4767-A7A8-4CE75A48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2020-04-04T20:01:00Z</dcterms:created>
  <dcterms:modified xsi:type="dcterms:W3CDTF">2020-04-13T12:59:00Z</dcterms:modified>
</cp:coreProperties>
</file>